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80" w:rsidRPr="00F16493" w:rsidRDefault="006B5BCE" w:rsidP="001B72E3">
      <w:pPr>
        <w:spacing w:after="120" w:line="36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-459740</wp:posOffset>
                </wp:positionV>
                <wp:extent cx="4946015" cy="593725"/>
                <wp:effectExtent l="22225" t="26035" r="32385" b="469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CA9" w:rsidRPr="001A5CA9" w:rsidRDefault="009D4263" w:rsidP="00BB5C1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</w:t>
                            </w:r>
                            <w:r w:rsidR="00CD57F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BB5C1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23</w:t>
                            </w:r>
                            <w:r w:rsidR="006969C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1E4FE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ה</w:t>
                            </w:r>
                            <w:r w:rsidR="00BB5C1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5.5pt;margin-top:-36.2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" fillcolor="#7f7f7f [1612]" strokecolor="#f2f2f2 [3041]" strokeweight="3pt">
                <v:shadow on="t" color="#243f60 [1604]" opacity=".5" offset="1pt"/>
                <v:textbox>
                  <w:txbxContent>
                    <w:p w:rsidR="001A5CA9" w:rsidRPr="001A5CA9" w:rsidRDefault="009D4263" w:rsidP="00BB5C11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</w:t>
                      </w:r>
                      <w:r w:rsidR="00CD57F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BB5C11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23</w:t>
                      </w:r>
                      <w:r w:rsidR="006969C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1E4FE8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ה</w:t>
                      </w:r>
                      <w:r w:rsidR="00BB5C11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-2785745</wp:posOffset>
                </wp:positionH>
                <wp:positionV relativeFrom="paragraph">
                  <wp:posOffset>-902335</wp:posOffset>
                </wp:positionV>
                <wp:extent cx="9230995" cy="771525"/>
                <wp:effectExtent l="5080" t="12065" r="1270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F698C" id="Rectangle 5" o:spid="_x0000_s1026" style="position:absolute;left:0;text-align:left;margin-left:-219.35pt;margin-top:-71.05pt;width:726.85pt;height:60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" fillcolor="#d8d8d8 [2732]"/>
            </w:pict>
          </mc:Fallback>
        </mc:AlternateContent>
      </w:r>
    </w:p>
    <w:p w:rsidR="00BB5C11" w:rsidRPr="00BB5C11" w:rsidRDefault="00BB5C11" w:rsidP="00BB5C11">
      <w:pPr>
        <w:spacing w:before="240" w:after="240" w:line="360" w:lineRule="auto"/>
        <w:jc w:val="center"/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BB5C11"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  <w:t>מתי ניגנו בשמחת בית השואבה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7CD7">
        <w:rPr>
          <w:rFonts w:ascii="David" w:hAnsi="David" w:cs="David"/>
          <w:sz w:val="24"/>
          <w:szCs w:val="24"/>
          <w:rtl/>
        </w:rPr>
        <w:t>משנה זו עוסקת בש</w:t>
      </w:r>
      <w:r>
        <w:rPr>
          <w:rFonts w:ascii="David" w:hAnsi="David" w:cs="David"/>
          <w:sz w:val="24"/>
          <w:szCs w:val="24"/>
          <w:rtl/>
        </w:rPr>
        <w:t>ני נושאים</w:t>
      </w:r>
      <w:r>
        <w:rPr>
          <w:rFonts w:ascii="David" w:hAnsi="David" w:cs="David" w:hint="cs"/>
          <w:sz w:val="24"/>
          <w:szCs w:val="24"/>
          <w:rtl/>
        </w:rPr>
        <w:t>:</w:t>
      </w:r>
      <w:r>
        <w:rPr>
          <w:rFonts w:ascii="David" w:hAnsi="David" w:cs="David"/>
          <w:sz w:val="24"/>
          <w:szCs w:val="24"/>
          <w:rtl/>
        </w:rPr>
        <w:t xml:space="preserve"> ה</w:t>
      </w:r>
      <w:r>
        <w:rPr>
          <w:rFonts w:ascii="David" w:hAnsi="David" w:cs="David" w:hint="cs"/>
          <w:sz w:val="24"/>
          <w:szCs w:val="24"/>
          <w:rtl/>
        </w:rPr>
        <w:t>ראשון -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737CD7">
        <w:rPr>
          <w:rFonts w:ascii="David" w:hAnsi="David" w:cs="David"/>
          <w:sz w:val="24"/>
          <w:szCs w:val="24"/>
          <w:rtl/>
        </w:rPr>
        <w:t>מספר הימים בחג הסוכות בהם ניגנו בכלי נגינה. בשל האיסור לנגן בשבת וביום טוב, ניגנו רק בחלק מימי החג. במשנה מוזכר דווקא החליל כי ק</w:t>
      </w:r>
      <w:r>
        <w:rPr>
          <w:rFonts w:ascii="David" w:hAnsi="David" w:cs="David"/>
          <w:sz w:val="24"/>
          <w:szCs w:val="24"/>
          <w:rtl/>
        </w:rPr>
        <w:t xml:space="preserve">ולו בולט יותר משאר הכלים. </w:t>
      </w:r>
      <w:r w:rsidRPr="00737CD7">
        <w:rPr>
          <w:rFonts w:ascii="David" w:hAnsi="David" w:cs="David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נושא ה</w:t>
      </w:r>
      <w:r w:rsidRPr="00737CD7">
        <w:rPr>
          <w:rFonts w:ascii="David" w:hAnsi="David" w:cs="David"/>
          <w:sz w:val="24"/>
          <w:szCs w:val="24"/>
          <w:rtl/>
        </w:rPr>
        <w:t>שני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/>
          <w:sz w:val="24"/>
          <w:szCs w:val="24"/>
          <w:rtl/>
        </w:rPr>
        <w:t xml:space="preserve"> עצמת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737CD7">
        <w:rPr>
          <w:rFonts w:ascii="David" w:hAnsi="David" w:cs="David"/>
          <w:sz w:val="24"/>
          <w:szCs w:val="24"/>
          <w:rtl/>
        </w:rPr>
        <w:t xml:space="preserve">מעמד של שמחת בית השואבה. </w:t>
      </w:r>
    </w:p>
    <w:p w:rsidR="00BB5C11" w:rsidRDefault="00BB5C11" w:rsidP="00BB5C11">
      <w:pPr>
        <w:spacing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BB5C11" w:rsidRPr="00737CD7" w:rsidRDefault="00BB5C11" w:rsidP="00BB5C11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737CD7">
        <w:rPr>
          <w:rFonts w:ascii="David" w:hAnsi="David" w:cs="David"/>
          <w:b/>
          <w:bCs/>
          <w:sz w:val="24"/>
          <w:szCs w:val="24"/>
          <w:rtl/>
        </w:rPr>
        <w:t>משך הוראה מומלץ</w:t>
      </w:r>
      <w:r w:rsidRPr="00737CD7">
        <w:rPr>
          <w:rFonts w:ascii="David" w:hAnsi="David" w:cs="David"/>
          <w:sz w:val="24"/>
          <w:szCs w:val="24"/>
          <w:rtl/>
        </w:rPr>
        <w:t>: שיעור אחד</w:t>
      </w:r>
    </w:p>
    <w:p w:rsidR="00BB5C11" w:rsidRDefault="00BB5C11" w:rsidP="00BB5C11">
      <w:pPr>
        <w:spacing w:line="360" w:lineRule="auto"/>
        <w:rPr>
          <w:rFonts w:ascii="David" w:hAnsi="David" w:cs="David"/>
          <w:sz w:val="24"/>
          <w:szCs w:val="24"/>
          <w:highlight w:val="green"/>
          <w:rtl/>
        </w:rPr>
      </w:pPr>
    </w:p>
    <w:p w:rsidR="00BB5C11" w:rsidRPr="00737CD7" w:rsidRDefault="00BB5C11" w:rsidP="00BB5C11">
      <w:pPr>
        <w:spacing w:line="360" w:lineRule="auto"/>
        <w:rPr>
          <w:rFonts w:ascii="David" w:hAnsi="David" w:cs="David"/>
          <w:sz w:val="24"/>
          <w:szCs w:val="24"/>
          <w:highlight w:val="green"/>
          <w:rtl/>
        </w:rPr>
      </w:pPr>
      <w:r w:rsidRPr="00737CD7">
        <w:rPr>
          <w:rFonts w:ascii="David" w:hAnsi="David" w:cs="David"/>
          <w:sz w:val="24"/>
          <w:szCs w:val="24"/>
          <w:highlight w:val="green"/>
          <w:rtl/>
        </w:rPr>
        <w:t>נוסח המשנה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</w:pP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הֶחָלִיל חֲמִשָּׁה 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</w:pP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           וְשִׁשָּׁה – זֶהוּ הֶחָלִיל שֶׁל בֵּית הַשּׁוֹאֵבָה</w:t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,</w:t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שֶׁאֵינוֹ דוֹחֶה לֹא אֶת הַשַּׁבָּת 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</w:pP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                   וְלֹא אֶת יוֹם טוֹב</w:t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.</w:t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>אָמְרוּ</w:t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:</w:t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>כָּל מִי שֶׁלֹּא רָאָה שִׂמְחַת בֵּית הַשּׁוֹאֵבָה</w:t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,</w:t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             לֹא רָאָה שִׂמְחָה מִיָּמָיו</w:t>
      </w:r>
      <w:r w:rsidRPr="00737CD7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.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</w:pPr>
    </w:p>
    <w:p w:rsidR="00BB5C11" w:rsidRPr="00737CD7" w:rsidRDefault="00BB5C11" w:rsidP="00BB5C11">
      <w:pPr>
        <w:spacing w:line="360" w:lineRule="auto"/>
        <w:rPr>
          <w:rFonts w:ascii="David" w:hAnsi="David" w:cs="David"/>
          <w:sz w:val="24"/>
          <w:szCs w:val="24"/>
          <w:highlight w:val="green"/>
          <w:rtl/>
        </w:rPr>
      </w:pPr>
      <w:r w:rsidRPr="00737CD7">
        <w:rPr>
          <w:rFonts w:ascii="David" w:hAnsi="David" w:cs="David"/>
          <w:sz w:val="24"/>
          <w:szCs w:val="24"/>
          <w:highlight w:val="green"/>
          <w:rtl/>
        </w:rPr>
        <w:t>מבנה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7CD7">
        <w:rPr>
          <w:rFonts w:ascii="David" w:hAnsi="David" w:cs="David" w:hint="cs"/>
          <w:sz w:val="24"/>
          <w:szCs w:val="24"/>
          <w:rtl/>
        </w:rPr>
        <w:t>במשנה זו יש חלוקה ברורה ל</w:t>
      </w:r>
      <w:r w:rsidRPr="00737CD7">
        <w:rPr>
          <w:rFonts w:ascii="David" w:hAnsi="David" w:cs="David"/>
          <w:sz w:val="24"/>
          <w:szCs w:val="24"/>
          <w:rtl/>
        </w:rPr>
        <w:t>רישא ו</w:t>
      </w:r>
      <w:r w:rsidRPr="00737CD7">
        <w:rPr>
          <w:rFonts w:ascii="David" w:hAnsi="David" w:cs="David" w:hint="cs"/>
          <w:sz w:val="24"/>
          <w:szCs w:val="24"/>
          <w:rtl/>
        </w:rPr>
        <w:t>ל</w:t>
      </w:r>
      <w:r w:rsidRPr="00737CD7">
        <w:rPr>
          <w:rFonts w:ascii="David" w:hAnsi="David" w:cs="David"/>
          <w:sz w:val="24"/>
          <w:szCs w:val="24"/>
          <w:rtl/>
        </w:rPr>
        <w:t xml:space="preserve">סיפא. ברישא </w:t>
      </w:r>
      <w:r w:rsidRPr="00737CD7">
        <w:rPr>
          <w:rFonts w:ascii="David" w:hAnsi="David" w:cs="David" w:hint="cs"/>
          <w:sz w:val="24"/>
          <w:szCs w:val="24"/>
          <w:rtl/>
        </w:rPr>
        <w:t>יש את הדין האומר כמה ימים מנגנים במקדש</w:t>
      </w:r>
      <w:r>
        <w:rPr>
          <w:rFonts w:ascii="David" w:hAnsi="David" w:cs="David"/>
          <w:sz w:val="24"/>
          <w:szCs w:val="24"/>
          <w:rtl/>
        </w:rPr>
        <w:t>. יש להדגיש לתלמידים כי המשפט</w:t>
      </w:r>
      <w:r w:rsidRPr="00737CD7">
        <w:rPr>
          <w:rFonts w:ascii="David" w:hAnsi="David" w:cs="David"/>
          <w:sz w:val="24"/>
          <w:szCs w:val="24"/>
          <w:rtl/>
        </w:rPr>
        <w:t>: "שאינו דוחה לא את השבת ולא את יום טוב"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37CD7">
        <w:rPr>
          <w:rFonts w:ascii="David" w:hAnsi="David" w:cs="David"/>
          <w:sz w:val="24"/>
          <w:szCs w:val="24"/>
          <w:rtl/>
        </w:rPr>
        <w:t>הב</w:t>
      </w:r>
      <w:r>
        <w:rPr>
          <w:rFonts w:ascii="David" w:hAnsi="David" w:cs="David"/>
          <w:sz w:val="24"/>
          <w:szCs w:val="24"/>
          <w:rtl/>
        </w:rPr>
        <w:t>א מהווה נימוק לדינים</w:t>
      </w:r>
      <w:r>
        <w:rPr>
          <w:rFonts w:ascii="David" w:hAnsi="David" w:cs="David" w:hint="cs"/>
          <w:sz w:val="24"/>
          <w:szCs w:val="24"/>
          <w:rtl/>
        </w:rPr>
        <w:t xml:space="preserve"> אלו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(משימה 1)</w:t>
      </w:r>
      <w:r w:rsidRPr="00737CD7">
        <w:rPr>
          <w:rFonts w:ascii="David" w:hAnsi="David" w:cs="David"/>
          <w:sz w:val="24"/>
          <w:szCs w:val="24"/>
          <w:rtl/>
        </w:rPr>
        <w:t>.</w:t>
      </w:r>
    </w:p>
    <w:p w:rsidR="00BB5C11" w:rsidRDefault="00BB5C11" w:rsidP="00BB5C1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7CD7">
        <w:rPr>
          <w:rFonts w:ascii="David" w:hAnsi="David" w:cs="David"/>
          <w:sz w:val="24"/>
          <w:szCs w:val="24"/>
          <w:rtl/>
        </w:rPr>
        <w:t xml:space="preserve">הסיפא עוסקת </w:t>
      </w:r>
      <w:r w:rsidRPr="00737CD7">
        <w:rPr>
          <w:rFonts w:ascii="David" w:hAnsi="David" w:cs="David" w:hint="cs"/>
          <w:sz w:val="24"/>
          <w:szCs w:val="24"/>
          <w:rtl/>
        </w:rPr>
        <w:t>בחוויה הגדולה של</w:t>
      </w:r>
      <w:r w:rsidRPr="00737CD7">
        <w:rPr>
          <w:rFonts w:ascii="David" w:hAnsi="David" w:cs="David"/>
          <w:sz w:val="24"/>
          <w:szCs w:val="24"/>
          <w:rtl/>
        </w:rPr>
        <w:t xml:space="preserve"> מעמד שמחת בית השואבה.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B5C11" w:rsidRPr="00737CD7" w:rsidRDefault="00BB5C11" w:rsidP="00BB5C1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7CD7">
        <w:rPr>
          <w:rFonts w:ascii="David" w:hAnsi="David" w:cs="David"/>
          <w:sz w:val="24"/>
          <w:szCs w:val="24"/>
          <w:highlight w:val="green"/>
          <w:rtl/>
        </w:rPr>
        <w:t>תוכן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737CD7">
        <w:rPr>
          <w:rFonts w:ascii="David" w:hAnsi="David" w:cs="David"/>
          <w:b/>
          <w:bCs/>
          <w:sz w:val="24"/>
          <w:szCs w:val="24"/>
          <w:rtl/>
        </w:rPr>
        <w:t xml:space="preserve">הֶחָלִיל חֲמִשָּׁה וְשִׁשָּׁה </w:t>
      </w:r>
    </w:p>
    <w:p w:rsidR="00BB5C11" w:rsidRDefault="00BB5C11" w:rsidP="00BB5C1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במשנה נאמר שיש שנים בה</w:t>
      </w:r>
      <w:r>
        <w:rPr>
          <w:rFonts w:ascii="David" w:hAnsi="David" w:cs="David" w:hint="cs"/>
          <w:sz w:val="24"/>
          <w:szCs w:val="24"/>
          <w:rtl/>
        </w:rPr>
        <w:t>ן</w:t>
      </w:r>
      <w:r w:rsidRPr="00737CD7">
        <w:rPr>
          <w:rFonts w:ascii="David" w:hAnsi="David" w:cs="David"/>
          <w:sz w:val="24"/>
          <w:szCs w:val="24"/>
          <w:rtl/>
        </w:rPr>
        <w:t xml:space="preserve"> ניגנו במקדש חמישה ימים בלבד, ואילו בשנים אחרות ניגנו שישה ימים.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737CD7">
        <w:rPr>
          <w:rFonts w:ascii="David" w:hAnsi="David" w:cs="David"/>
          <w:sz w:val="24"/>
          <w:szCs w:val="24"/>
          <w:rtl/>
        </w:rPr>
        <w:t>שוני זה נובע מכך ש</w:t>
      </w:r>
      <w:r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/>
          <w:sz w:val="24"/>
          <w:szCs w:val="24"/>
          <w:rtl/>
        </w:rPr>
        <w:t xml:space="preserve">פעמים </w:t>
      </w:r>
      <w:r w:rsidRPr="00737CD7">
        <w:rPr>
          <w:rFonts w:ascii="David" w:hAnsi="David" w:cs="David"/>
          <w:sz w:val="24"/>
          <w:szCs w:val="24"/>
          <w:rtl/>
        </w:rPr>
        <w:t>שבת חלה</w:t>
      </w:r>
      <w:r>
        <w:rPr>
          <w:rFonts w:ascii="David" w:hAnsi="David" w:cs="David"/>
          <w:sz w:val="24"/>
          <w:szCs w:val="24"/>
          <w:rtl/>
        </w:rPr>
        <w:t xml:space="preserve"> ביום טוב הראשון של ס</w:t>
      </w:r>
      <w:r>
        <w:rPr>
          <w:rFonts w:ascii="David" w:hAnsi="David" w:cs="David" w:hint="cs"/>
          <w:sz w:val="24"/>
          <w:szCs w:val="24"/>
          <w:rtl/>
        </w:rPr>
        <w:t>וכות, וכך יש שישה ימים בהם מותר לנגן</w:t>
      </w:r>
      <w:r w:rsidRPr="00737CD7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לעומת זה כאשר שבת חלה בימי חול המועד - נותרו חמישה ימים בלבד בהם מותר לנגן (משימות 2, 3).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B5C11" w:rsidRPr="00737CD7" w:rsidRDefault="00BB5C11" w:rsidP="00BB5C11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737CD7">
        <w:rPr>
          <w:rFonts w:ascii="David" w:hAnsi="David" w:cs="David"/>
          <w:b/>
          <w:bCs/>
          <w:sz w:val="24"/>
          <w:szCs w:val="24"/>
          <w:rtl/>
        </w:rPr>
        <w:t>"מי שלא ראה... לא ראה"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7CD7">
        <w:rPr>
          <w:rFonts w:ascii="David" w:hAnsi="David" w:cs="David"/>
          <w:sz w:val="24"/>
          <w:szCs w:val="24"/>
          <w:rtl/>
        </w:rPr>
        <w:t>ביטוי זה מופיע בחז"ל כמה פעמים. לדוגמה, חז"ל אומרים דברים דומים גם על יופיו של בית המקדש: "</w:t>
      </w:r>
      <w:r w:rsidRPr="00737CD7">
        <w:rPr>
          <w:rFonts w:ascii="David" w:hAnsi="David" w:cs="David"/>
          <w:b/>
          <w:bCs/>
          <w:sz w:val="24"/>
          <w:szCs w:val="24"/>
          <w:rtl/>
        </w:rPr>
        <w:t>מי שלא ראה</w:t>
      </w:r>
      <w:r w:rsidRPr="00737CD7">
        <w:rPr>
          <w:rFonts w:ascii="David" w:hAnsi="David" w:cs="David"/>
          <w:sz w:val="24"/>
          <w:szCs w:val="24"/>
          <w:rtl/>
        </w:rPr>
        <w:t xml:space="preserve"> בית המקדש בבניינו, </w:t>
      </w:r>
      <w:r w:rsidRPr="00737CD7">
        <w:rPr>
          <w:rFonts w:ascii="David" w:hAnsi="David" w:cs="David"/>
          <w:b/>
          <w:bCs/>
          <w:sz w:val="24"/>
          <w:szCs w:val="24"/>
          <w:rtl/>
        </w:rPr>
        <w:t>לא ראה</w:t>
      </w:r>
      <w:r w:rsidRPr="00737CD7">
        <w:rPr>
          <w:rFonts w:ascii="David" w:hAnsi="David" w:cs="David"/>
          <w:sz w:val="24"/>
          <w:szCs w:val="24"/>
          <w:rtl/>
        </w:rPr>
        <w:t xml:space="preserve"> בניין מפואר מעולם".</w:t>
      </w:r>
      <w:r>
        <w:rPr>
          <w:rFonts w:ascii="David" w:hAnsi="David" w:cs="David" w:hint="cs"/>
          <w:sz w:val="24"/>
          <w:szCs w:val="24"/>
          <w:rtl/>
        </w:rPr>
        <w:t xml:space="preserve"> ביטוי זה בא לבטא את עוצמת החוויה שהייתה במקדש בשעת שמחת בית השואבה (משימה 5).</w:t>
      </w:r>
    </w:p>
    <w:p w:rsidR="00BB5C11" w:rsidRPr="00737CD7" w:rsidRDefault="00BB5C11" w:rsidP="00BB5C11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BB5C11" w:rsidRPr="00737CD7" w:rsidRDefault="00BB5C11" w:rsidP="00BB5C11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737CD7">
        <w:rPr>
          <w:rFonts w:ascii="David" w:hAnsi="David" w:cs="David"/>
          <w:sz w:val="24"/>
          <w:szCs w:val="24"/>
          <w:highlight w:val="green"/>
          <w:rtl/>
        </w:rPr>
        <w:t>מיומנות</w:t>
      </w:r>
    </w:p>
    <w:p w:rsidR="00BB5C11" w:rsidRPr="00302563" w:rsidRDefault="00BB5C11" w:rsidP="00BB5C11">
      <w:pPr>
        <w:pStyle w:val="aa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302563">
        <w:rPr>
          <w:rFonts w:ascii="David" w:hAnsi="David" w:cs="David"/>
          <w:b/>
          <w:bCs/>
          <w:sz w:val="24"/>
          <w:szCs w:val="24"/>
          <w:rtl/>
        </w:rPr>
        <w:t>זיהוי שני חלקי המשנה (משימה 1)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ביחידה זו נבקש מהתלמידים לזהות את שני חלקי המשנה (רישא וסיפא), וכן לזהות את הטעם המופיע ברישא של המשנה.</w:t>
      </w:r>
    </w:p>
    <w:p w:rsidR="00BB5C11" w:rsidRPr="00302563" w:rsidRDefault="00BB5C11" w:rsidP="00BB5C11">
      <w:pPr>
        <w:pStyle w:val="aa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302563">
        <w:rPr>
          <w:rFonts w:ascii="David" w:hAnsi="David" w:cs="David" w:hint="cs"/>
          <w:b/>
          <w:bCs/>
          <w:sz w:val="24"/>
          <w:szCs w:val="24"/>
          <w:rtl/>
        </w:rPr>
        <w:t xml:space="preserve">הכרות עם </w:t>
      </w:r>
      <w:r>
        <w:rPr>
          <w:rFonts w:ascii="David" w:hAnsi="David" w:cs="David" w:hint="cs"/>
          <w:b/>
          <w:bCs/>
          <w:sz w:val="24"/>
          <w:szCs w:val="24"/>
          <w:rtl/>
        </w:rPr>
        <w:t>לשון חכמים בשימוש באות ו'</w:t>
      </w:r>
    </w:p>
    <w:p w:rsidR="00BB5C11" w:rsidRDefault="00BB5C11" w:rsidP="00BB5C1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02563">
        <w:rPr>
          <w:rFonts w:ascii="David" w:hAnsi="David" w:cs="David" w:hint="cs"/>
          <w:sz w:val="24"/>
          <w:szCs w:val="24"/>
          <w:rtl/>
        </w:rPr>
        <w:t>ביחידה זו</w:t>
      </w:r>
      <w:r>
        <w:rPr>
          <w:rFonts w:ascii="David" w:hAnsi="David" w:cs="David"/>
          <w:sz w:val="24"/>
          <w:szCs w:val="24"/>
          <w:rtl/>
        </w:rPr>
        <w:t xml:space="preserve"> יש שוב הזדמנות לעסוק באות </w:t>
      </w:r>
      <w:r w:rsidRPr="00302563">
        <w:rPr>
          <w:rFonts w:ascii="David" w:hAnsi="David" w:cs="David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'</w:t>
      </w:r>
      <w:r w:rsidRPr="00302563">
        <w:rPr>
          <w:rFonts w:ascii="David" w:hAnsi="David" w:cs="David"/>
          <w:sz w:val="24"/>
          <w:szCs w:val="24"/>
          <w:rtl/>
        </w:rPr>
        <w:t xml:space="preserve"> אשר משמשת פעמים </w:t>
      </w:r>
      <w:r w:rsidRPr="00302563">
        <w:rPr>
          <w:rFonts w:ascii="David" w:hAnsi="David" w:cs="David" w:hint="cs"/>
          <w:sz w:val="24"/>
          <w:szCs w:val="24"/>
          <w:rtl/>
        </w:rPr>
        <w:t xml:space="preserve">רבות </w:t>
      </w:r>
      <w:r w:rsidRPr="00302563">
        <w:rPr>
          <w:rFonts w:ascii="David" w:hAnsi="David" w:cs="David"/>
          <w:sz w:val="24"/>
          <w:szCs w:val="24"/>
          <w:rtl/>
        </w:rPr>
        <w:t>בלשון חז"ל במקום המילה 'או'</w:t>
      </w:r>
      <w:r w:rsidRPr="00302563">
        <w:rPr>
          <w:rFonts w:ascii="David" w:hAnsi="David" w:cs="David" w:hint="cs"/>
          <w:sz w:val="24"/>
          <w:szCs w:val="24"/>
          <w:rtl/>
        </w:rPr>
        <w:t>.</w:t>
      </w:r>
      <w:r w:rsidRPr="00302563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כלומר "</w:t>
      </w:r>
      <w:r w:rsidRPr="00302563">
        <w:rPr>
          <w:rFonts w:ascii="David" w:hAnsi="David" w:cs="David"/>
          <w:sz w:val="24"/>
          <w:szCs w:val="24"/>
          <w:rtl/>
        </w:rPr>
        <w:t>חמישה וששה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302563">
        <w:rPr>
          <w:rFonts w:ascii="David" w:hAnsi="David" w:cs="David"/>
          <w:sz w:val="24"/>
          <w:szCs w:val="24"/>
          <w:rtl/>
        </w:rPr>
        <w:t xml:space="preserve"> =</w:t>
      </w:r>
      <w:r w:rsidRPr="0030256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חמישה ימים או שישה ימים</w:t>
      </w:r>
      <w:r w:rsidRPr="00302563">
        <w:rPr>
          <w:rFonts w:ascii="David" w:hAnsi="David" w:cs="David" w:hint="cs"/>
          <w:sz w:val="24"/>
          <w:szCs w:val="24"/>
          <w:rtl/>
        </w:rPr>
        <w:t>.</w:t>
      </w:r>
    </w:p>
    <w:p w:rsidR="00BB5C11" w:rsidRPr="00302563" w:rsidRDefault="00BB5C11" w:rsidP="00BB5C11">
      <w:pPr>
        <w:pStyle w:val="aa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השלמת מילים חסרות (משימה 4)</w:t>
      </w:r>
    </w:p>
    <w:p w:rsidR="00BB5C11" w:rsidRPr="00737CD7" w:rsidRDefault="00BB5C11" w:rsidP="00BB5C1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במשנה כתוב: "אמרו: מי שלא ראה...". התלמידים מתבקשים להשלים מי אמר דברים אלו. </w:t>
      </w:r>
    </w:p>
    <w:p w:rsidR="00BB5C11" w:rsidRPr="00737CD7" w:rsidRDefault="00BB5C11" w:rsidP="00BB5C11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BB5C11" w:rsidRPr="00737CD7" w:rsidRDefault="00BB5C11" w:rsidP="00BB5C11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737CD7">
        <w:rPr>
          <w:rFonts w:ascii="David" w:hAnsi="David" w:cs="David"/>
          <w:sz w:val="24"/>
          <w:szCs w:val="24"/>
          <w:highlight w:val="green"/>
          <w:rtl/>
        </w:rPr>
        <w:t>משמעות</w:t>
      </w:r>
    </w:p>
    <w:p w:rsidR="00BB5C11" w:rsidRDefault="00BB5C11" w:rsidP="00BB5C11">
      <w:pPr>
        <w:spacing w:after="120" w:line="360" w:lineRule="auto"/>
        <w:outlineLvl w:val="0"/>
        <w:rPr>
          <w:rFonts w:ascii="David" w:hAnsi="David" w:cs="David"/>
          <w:sz w:val="24"/>
          <w:szCs w:val="24"/>
          <w:highlight w:val="yellow"/>
          <w:rtl/>
        </w:rPr>
      </w:pPr>
      <w:r w:rsidRPr="00737CD7">
        <w:rPr>
          <w:rFonts w:ascii="David" w:hAnsi="David" w:cs="David"/>
          <w:sz w:val="24"/>
          <w:szCs w:val="24"/>
          <w:rtl/>
        </w:rPr>
        <w:t xml:space="preserve">בסיפא של המשנה מופיע הביטוי המפורסם: "מי שלא ראה שמחת בית השואבה – לא ראה שמחה מימיו". ביטוי זה מעצים את חסרונו של בית המקדש עבורנו. הן אנו יודעים מהי שמחה – חתונה, ברית מילה, הכנסת ספר תורה. ובכל זאת אומרים חז"ל שהשמחה שאנחנו מכירים איננה קרובה אפילו לשמחה האדירה שהייתה בעת שמחת בית השואבה.  </w:t>
      </w:r>
    </w:p>
    <w:p w:rsidR="00BB5C11" w:rsidRDefault="00BB5C11" w:rsidP="00BB5C11">
      <w:pPr>
        <w:spacing w:after="120" w:line="360" w:lineRule="auto"/>
        <w:outlineLvl w:val="0"/>
        <w:rPr>
          <w:rFonts w:ascii="David" w:hAnsi="David" w:cs="David"/>
          <w:sz w:val="24"/>
          <w:szCs w:val="24"/>
          <w:highlight w:val="yellow"/>
          <w:rtl/>
        </w:rPr>
      </w:pPr>
    </w:p>
    <w:p w:rsidR="00BB5C11" w:rsidRPr="00737CD7" w:rsidRDefault="00BB5C11" w:rsidP="00BB5C11">
      <w:pPr>
        <w:spacing w:after="120" w:line="360" w:lineRule="auto"/>
        <w:outlineLvl w:val="0"/>
        <w:rPr>
          <w:rFonts w:ascii="David" w:hAnsi="David" w:cs="David"/>
          <w:sz w:val="24"/>
          <w:szCs w:val="24"/>
          <w:rtl/>
        </w:rPr>
      </w:pPr>
      <w:r w:rsidRPr="00737CD7">
        <w:rPr>
          <w:rFonts w:ascii="David" w:hAnsi="David" w:cs="David"/>
          <w:sz w:val="24"/>
          <w:szCs w:val="24"/>
          <w:highlight w:val="green"/>
          <w:rtl/>
        </w:rPr>
        <w:t>מטרות</w:t>
      </w:r>
    </w:p>
    <w:p w:rsidR="00BB5C11" w:rsidRPr="00BB5C11" w:rsidRDefault="00BB5C11" w:rsidP="00BB5C11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BB5C11">
        <w:rPr>
          <w:rFonts w:ascii="David" w:hAnsi="David" w:cs="David"/>
          <w:sz w:val="24"/>
          <w:szCs w:val="24"/>
          <w:rtl/>
        </w:rPr>
        <w:t xml:space="preserve">הישג </w:t>
      </w:r>
      <w:r w:rsidRPr="00BB5C11">
        <w:rPr>
          <w:rFonts w:ascii="David" w:hAnsi="David" w:cs="David"/>
          <w:b/>
          <w:bCs/>
          <w:sz w:val="24"/>
          <w:szCs w:val="24"/>
          <w:rtl/>
        </w:rPr>
        <w:t>מבנה</w:t>
      </w:r>
      <w:r w:rsidRPr="00BB5C11">
        <w:rPr>
          <w:rFonts w:ascii="David" w:hAnsi="David" w:cs="David"/>
          <w:sz w:val="24"/>
          <w:szCs w:val="24"/>
          <w:rtl/>
        </w:rPr>
        <w:t>: התלמיד יחלק את המשנה לרישא ולסיפא וכן יזהה את הטעם שברישא.</w:t>
      </w:r>
    </w:p>
    <w:p w:rsidR="00BB5C11" w:rsidRPr="00BB5C11" w:rsidRDefault="00BB5C11" w:rsidP="00BB5C11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BB5C11">
        <w:rPr>
          <w:rFonts w:ascii="David" w:hAnsi="David" w:cs="David"/>
          <w:sz w:val="24"/>
          <w:szCs w:val="24"/>
          <w:rtl/>
        </w:rPr>
        <w:t xml:space="preserve">הישג </w:t>
      </w:r>
      <w:r w:rsidRPr="00BB5C11">
        <w:rPr>
          <w:rFonts w:ascii="David" w:hAnsi="David" w:cs="David"/>
          <w:b/>
          <w:bCs/>
          <w:sz w:val="24"/>
          <w:szCs w:val="24"/>
          <w:rtl/>
        </w:rPr>
        <w:t>לשון חכמים</w:t>
      </w:r>
      <w:r w:rsidRPr="00BB5C11">
        <w:rPr>
          <w:rFonts w:ascii="David" w:hAnsi="David" w:cs="David"/>
          <w:sz w:val="24"/>
          <w:szCs w:val="24"/>
          <w:rtl/>
        </w:rPr>
        <w:t>: התלמיד יכיר את המושגים 'דוחה'</w:t>
      </w:r>
      <w:r w:rsidRPr="00BB5C11">
        <w:rPr>
          <w:rFonts w:ascii="David" w:hAnsi="David" w:cs="David" w:hint="cs"/>
          <w:sz w:val="24"/>
          <w:szCs w:val="24"/>
          <w:rtl/>
        </w:rPr>
        <w:t>,</w:t>
      </w:r>
      <w:r w:rsidRPr="00BB5C11">
        <w:rPr>
          <w:rFonts w:ascii="David" w:hAnsi="David" w:cs="David"/>
          <w:sz w:val="24"/>
          <w:szCs w:val="24"/>
          <w:rtl/>
        </w:rPr>
        <w:t xml:space="preserve"> 'שמחת בית השואבה' ו'מי שלא ראה... לא ראה'.</w:t>
      </w:r>
    </w:p>
    <w:p w:rsidR="00BB5C11" w:rsidRPr="00BB5C11" w:rsidRDefault="00BB5C11" w:rsidP="00BB5C11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BB5C11">
        <w:rPr>
          <w:rFonts w:ascii="David" w:hAnsi="David" w:cs="David"/>
          <w:sz w:val="24"/>
          <w:szCs w:val="24"/>
          <w:rtl/>
        </w:rPr>
        <w:t xml:space="preserve">הישג </w:t>
      </w:r>
      <w:r w:rsidRPr="00BB5C11">
        <w:rPr>
          <w:rFonts w:ascii="David" w:hAnsi="David" w:cs="David"/>
          <w:b/>
          <w:bCs/>
          <w:sz w:val="24"/>
          <w:szCs w:val="24"/>
          <w:rtl/>
        </w:rPr>
        <w:t>תושב"ע</w:t>
      </w:r>
      <w:r w:rsidRPr="00BB5C11">
        <w:rPr>
          <w:rFonts w:ascii="David" w:hAnsi="David" w:cs="David"/>
          <w:sz w:val="24"/>
          <w:szCs w:val="24"/>
          <w:rtl/>
        </w:rPr>
        <w:t>: התלמיד ידע שגם במקדש אסור לנגן בשבת וביום טוב.</w:t>
      </w:r>
    </w:p>
    <w:p w:rsidR="00BB5C11" w:rsidRPr="00BB5C11" w:rsidRDefault="00BB5C11" w:rsidP="00BB5C11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BB5C11">
        <w:rPr>
          <w:rFonts w:ascii="David" w:hAnsi="David" w:cs="David"/>
          <w:sz w:val="24"/>
          <w:szCs w:val="24"/>
          <w:rtl/>
        </w:rPr>
        <w:t xml:space="preserve">הישג </w:t>
      </w:r>
      <w:r w:rsidRPr="00BB5C11">
        <w:rPr>
          <w:rFonts w:ascii="David" w:hAnsi="David" w:cs="David"/>
          <w:b/>
          <w:bCs/>
          <w:sz w:val="24"/>
          <w:szCs w:val="24"/>
          <w:rtl/>
        </w:rPr>
        <w:t>הבנה ופרשנות</w:t>
      </w:r>
      <w:r w:rsidRPr="00BB5C11">
        <w:rPr>
          <w:rFonts w:ascii="David" w:hAnsi="David" w:cs="David"/>
          <w:sz w:val="24"/>
          <w:szCs w:val="24"/>
          <w:rtl/>
        </w:rPr>
        <w:t xml:space="preserve">: התלמיד יבין מדוע המשנה נוקטת </w:t>
      </w:r>
      <w:r w:rsidRPr="00BB5C11">
        <w:rPr>
          <w:rFonts w:ascii="David" w:hAnsi="David" w:cs="David" w:hint="cs"/>
          <w:sz w:val="24"/>
          <w:szCs w:val="24"/>
          <w:rtl/>
        </w:rPr>
        <w:t>ב</w:t>
      </w:r>
      <w:r w:rsidRPr="00BB5C11">
        <w:rPr>
          <w:rFonts w:ascii="David" w:hAnsi="David" w:cs="David"/>
          <w:sz w:val="24"/>
          <w:szCs w:val="24"/>
          <w:rtl/>
        </w:rPr>
        <w:t>דוגמה של החליל ככלי נגינה.</w:t>
      </w:r>
    </w:p>
    <w:p w:rsidR="006D07BF" w:rsidRPr="00BB5C11" w:rsidRDefault="00BB5C11" w:rsidP="00BB5C11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</w:rPr>
      </w:pPr>
      <w:r w:rsidRPr="00BB5C11">
        <w:rPr>
          <w:rFonts w:ascii="David" w:hAnsi="David" w:cs="David"/>
          <w:sz w:val="24"/>
          <w:szCs w:val="24"/>
          <w:rtl/>
        </w:rPr>
        <w:t xml:space="preserve">הישג </w:t>
      </w:r>
      <w:r w:rsidRPr="00BB5C11">
        <w:rPr>
          <w:rFonts w:ascii="David" w:hAnsi="David" w:cs="David"/>
          <w:b/>
          <w:bCs/>
          <w:sz w:val="24"/>
          <w:szCs w:val="24"/>
          <w:rtl/>
        </w:rPr>
        <w:t>תורת חיים</w:t>
      </w:r>
      <w:r w:rsidRPr="00BB5C11">
        <w:rPr>
          <w:rFonts w:ascii="David" w:hAnsi="David" w:cs="David"/>
          <w:sz w:val="24"/>
          <w:szCs w:val="24"/>
          <w:rtl/>
        </w:rPr>
        <w:t>: התלמיד יכיר בחסרונו של בית המקדש.</w:t>
      </w:r>
      <w:r w:rsidR="002B1C39" w:rsidRPr="00BB5C11">
        <w:rPr>
          <w:rFonts w:ascii="David" w:hAnsi="David" w:cs="David"/>
          <w:sz w:val="24"/>
          <w:szCs w:val="24"/>
          <w:rtl/>
        </w:rPr>
        <w:t xml:space="preserve"> </w:t>
      </w:r>
      <w:r w:rsidR="00374A92">
        <w:rPr>
          <w:rFonts w:hint="cs"/>
          <w:noProof/>
          <w:rtl/>
        </w:rPr>
        <w:drawing>
          <wp:anchor distT="0" distB="0" distL="114300" distR="114300" simplePos="0" relativeHeight="251668480" behindDoc="1" locked="0" layoutInCell="1" allowOverlap="1" wp14:anchorId="3A44EB20" wp14:editId="00FCF722">
            <wp:simplePos x="0" y="0"/>
            <wp:positionH relativeFrom="column">
              <wp:posOffset>-904875</wp:posOffset>
            </wp:positionH>
            <wp:positionV relativeFrom="paragraph">
              <wp:posOffset>17780</wp:posOffset>
            </wp:positionV>
            <wp:extent cx="1945640" cy="1064260"/>
            <wp:effectExtent l="0" t="0" r="0" b="0"/>
            <wp:wrapNone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RPr="00BB5C11" w:rsidSect="001A5CA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DF" w:rsidRDefault="00D667DF" w:rsidP="00284F1C">
      <w:pPr>
        <w:spacing w:after="0" w:line="240" w:lineRule="auto"/>
      </w:pPr>
      <w:r>
        <w:separator/>
      </w:r>
    </w:p>
  </w:endnote>
  <w:endnote w:type="continuationSeparator" w:id="0">
    <w:p w:rsidR="00D667DF" w:rsidRDefault="00D667DF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DF" w:rsidRDefault="00D667DF" w:rsidP="00284F1C">
      <w:pPr>
        <w:spacing w:after="0" w:line="240" w:lineRule="auto"/>
      </w:pPr>
      <w:r>
        <w:separator/>
      </w:r>
    </w:p>
  </w:footnote>
  <w:footnote w:type="continuationSeparator" w:id="0">
    <w:p w:rsidR="00D667DF" w:rsidRDefault="00D667DF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1C" w:rsidRDefault="00284F1C" w:rsidP="00284F1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3C09"/>
    <w:multiLevelType w:val="hybridMultilevel"/>
    <w:tmpl w:val="B4B63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1524"/>
    <w:multiLevelType w:val="hybridMultilevel"/>
    <w:tmpl w:val="21D8D30E"/>
    <w:lvl w:ilvl="0" w:tplc="FF0AF1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4B8"/>
    <w:multiLevelType w:val="hybridMultilevel"/>
    <w:tmpl w:val="E226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1B09"/>
    <w:multiLevelType w:val="hybridMultilevel"/>
    <w:tmpl w:val="DBA4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42E8"/>
    <w:multiLevelType w:val="hybridMultilevel"/>
    <w:tmpl w:val="FAE85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2190"/>
    <w:multiLevelType w:val="hybridMultilevel"/>
    <w:tmpl w:val="9D46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525D4"/>
    <w:multiLevelType w:val="hybridMultilevel"/>
    <w:tmpl w:val="D88C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A3EAA"/>
    <w:multiLevelType w:val="hybridMultilevel"/>
    <w:tmpl w:val="0D2E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04AA8"/>
    <w:multiLevelType w:val="hybridMultilevel"/>
    <w:tmpl w:val="64207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0124D"/>
    <w:multiLevelType w:val="hybridMultilevel"/>
    <w:tmpl w:val="98464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E33E3"/>
    <w:multiLevelType w:val="hybridMultilevel"/>
    <w:tmpl w:val="951A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421D0"/>
    <w:multiLevelType w:val="hybridMultilevel"/>
    <w:tmpl w:val="A0E0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46B0"/>
    <w:multiLevelType w:val="hybridMultilevel"/>
    <w:tmpl w:val="3E56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47646"/>
    <w:multiLevelType w:val="hybridMultilevel"/>
    <w:tmpl w:val="C4E0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A0DD0"/>
    <w:multiLevelType w:val="hybridMultilevel"/>
    <w:tmpl w:val="4FFCD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80"/>
    <w:rsid w:val="00114BEA"/>
    <w:rsid w:val="00117023"/>
    <w:rsid w:val="00121F5E"/>
    <w:rsid w:val="00123EFB"/>
    <w:rsid w:val="00126050"/>
    <w:rsid w:val="001574B4"/>
    <w:rsid w:val="001A5CA9"/>
    <w:rsid w:val="001B72E3"/>
    <w:rsid w:val="001C3174"/>
    <w:rsid w:val="001E4FE8"/>
    <w:rsid w:val="0021483B"/>
    <w:rsid w:val="00235B45"/>
    <w:rsid w:val="00242980"/>
    <w:rsid w:val="00284F1C"/>
    <w:rsid w:val="002B1C39"/>
    <w:rsid w:val="002B595E"/>
    <w:rsid w:val="002D0F07"/>
    <w:rsid w:val="00310D43"/>
    <w:rsid w:val="0032610B"/>
    <w:rsid w:val="00374A92"/>
    <w:rsid w:val="003B7CB0"/>
    <w:rsid w:val="003D2C9A"/>
    <w:rsid w:val="003D7674"/>
    <w:rsid w:val="004111BF"/>
    <w:rsid w:val="00417688"/>
    <w:rsid w:val="0044080E"/>
    <w:rsid w:val="00481A0B"/>
    <w:rsid w:val="004B5ACC"/>
    <w:rsid w:val="004F5D8B"/>
    <w:rsid w:val="004F65FB"/>
    <w:rsid w:val="00535C72"/>
    <w:rsid w:val="00584A5D"/>
    <w:rsid w:val="005979AC"/>
    <w:rsid w:val="005B528A"/>
    <w:rsid w:val="005D67DC"/>
    <w:rsid w:val="006540D5"/>
    <w:rsid w:val="006969CB"/>
    <w:rsid w:val="006A2844"/>
    <w:rsid w:val="006B5BCE"/>
    <w:rsid w:val="007C37FF"/>
    <w:rsid w:val="008476B9"/>
    <w:rsid w:val="00876C00"/>
    <w:rsid w:val="00902F05"/>
    <w:rsid w:val="0090670B"/>
    <w:rsid w:val="009B41FE"/>
    <w:rsid w:val="009D4263"/>
    <w:rsid w:val="009F16E3"/>
    <w:rsid w:val="00A204FE"/>
    <w:rsid w:val="00AB0E34"/>
    <w:rsid w:val="00BB5C11"/>
    <w:rsid w:val="00BD4A89"/>
    <w:rsid w:val="00C02E81"/>
    <w:rsid w:val="00C14419"/>
    <w:rsid w:val="00C76634"/>
    <w:rsid w:val="00CD0EB4"/>
    <w:rsid w:val="00CD57F7"/>
    <w:rsid w:val="00D439D0"/>
    <w:rsid w:val="00D53F7F"/>
    <w:rsid w:val="00D667DF"/>
    <w:rsid w:val="00DD1FB2"/>
    <w:rsid w:val="00E0117C"/>
    <w:rsid w:val="00E940EF"/>
    <w:rsid w:val="00ED2608"/>
    <w:rsid w:val="00EF1EEE"/>
    <w:rsid w:val="00F16493"/>
    <w:rsid w:val="00F24C13"/>
    <w:rsid w:val="00F610D6"/>
    <w:rsid w:val="00FB770A"/>
    <w:rsid w:val="0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05B08-2812-42C0-9BBE-12477B4A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72E3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הרב מוטי שרגא</cp:lastModifiedBy>
  <cp:revision>3</cp:revision>
  <dcterms:created xsi:type="dcterms:W3CDTF">2016-06-26T14:08:00Z</dcterms:created>
  <dcterms:modified xsi:type="dcterms:W3CDTF">2016-06-26T14:10:00Z</dcterms:modified>
</cp:coreProperties>
</file>